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F1296" w14:textId="77777777" w:rsidR="007A7C88" w:rsidRPr="005155F5" w:rsidRDefault="007A7C88" w:rsidP="007A7C8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198B4E5" w14:textId="77777777" w:rsidR="007A7C88" w:rsidRPr="005155F5" w:rsidRDefault="007A7C88" w:rsidP="007A7C8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155F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05379A95" wp14:editId="4131F20A">
            <wp:extent cx="2828925" cy="51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9C13" w14:textId="1E1F4DCA" w:rsidR="007A7C88" w:rsidRPr="005155F5" w:rsidRDefault="00C3795D" w:rsidP="007A7C8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5F5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«Учительская газета»,</w:t>
      </w:r>
      <w:r w:rsidR="00FB48AA" w:rsidRPr="0051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апреля 2014</w:t>
      </w:r>
      <w:r w:rsidR="007A7C88" w:rsidRPr="0051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14:paraId="37502CB1" w14:textId="77777777" w:rsidR="007A7C88" w:rsidRPr="005155F5" w:rsidRDefault="00FB48AA" w:rsidP="007A7C8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155F5">
        <w:rPr>
          <w:rFonts w:ascii="Times New Roman" w:hAnsi="Times New Roman" w:cs="Times New Roman"/>
          <w:sz w:val="24"/>
          <w:szCs w:val="24"/>
        </w:rPr>
        <w:t>http://www.ug.ru/article/729</w:t>
      </w:r>
    </w:p>
    <w:p w14:paraId="19CF4716" w14:textId="77777777" w:rsidR="00363C0B" w:rsidRPr="005155F5" w:rsidRDefault="00363C0B" w:rsidP="007A7C8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6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567"/>
      </w:tblGrid>
      <w:tr w:rsidR="00FB48AA" w:rsidRPr="005155F5" w14:paraId="5637419F" w14:textId="77777777" w:rsidTr="005155F5">
        <w:tc>
          <w:tcPr>
            <w:tcW w:w="9464" w:type="dxa"/>
            <w:gridSpan w:val="2"/>
            <w:vAlign w:val="center"/>
          </w:tcPr>
          <w:p w14:paraId="5A1E1F53" w14:textId="081FD08E" w:rsidR="00FB48AA" w:rsidRPr="005155F5" w:rsidRDefault="00FB48AA" w:rsidP="005155F5">
            <w:pPr>
              <w:widowControl w:val="0"/>
              <w:autoSpaceDE w:val="0"/>
              <w:autoSpaceDN w:val="0"/>
              <w:adjustRightInd w:val="0"/>
              <w:spacing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55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Как оценить индивидуальный прогресс первоклассников?</w:t>
            </w:r>
          </w:p>
          <w:p w14:paraId="50A49D66" w14:textId="77777777" w:rsidR="00FB48AA" w:rsidRPr="005155F5" w:rsidRDefault="00FB4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B48AA" w:rsidRPr="005155F5" w14:paraId="672D08F7" w14:textId="77777777" w:rsidTr="005155F5">
        <w:trPr>
          <w:gridAfter w:val="1"/>
          <w:wAfter w:w="567" w:type="dxa"/>
        </w:trPr>
        <w:tc>
          <w:tcPr>
            <w:tcW w:w="8897" w:type="dxa"/>
            <w:tcMar>
              <w:right w:w="200" w:type="nil"/>
            </w:tcMar>
          </w:tcPr>
          <w:p w14:paraId="20DD5C5C" w14:textId="77777777" w:rsidR="00FB48AA" w:rsidRPr="005155F5" w:rsidRDefault="00FB4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5155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Третий в этом году вебинар Российского тренингового центра Института образования НИУ ВШЭ, состоявшийся 17 апреля, затронул интересную и по сути новую для российского образования тему: «Стартовая диагностика детей на входе в начальную школу и оценка их прогресса в течение первого года обучения». Разбиралась проблема на основе методологии и результатов первого этапа международного исследования iPIPS, которое было апробировано в нашей стране в минувшем году.</w:t>
            </w:r>
          </w:p>
        </w:tc>
      </w:tr>
    </w:tbl>
    <w:p w14:paraId="45BDD9E0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341F2E0B" wp14:editId="3826F3FC">
            <wp:extent cx="3450867" cy="3105780"/>
            <wp:effectExtent l="0" t="0" r="381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05" cy="31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5C40AA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1298EE1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>iPIPS</w:t>
      </w:r>
      <w:proofErr w:type="gramEnd"/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 xml:space="preserve"> - инструмент мониторинга готовности ребенка к школе и его индивидуального прогресса в течение первого года обучения</w:t>
      </w:r>
    </w:p>
    <w:p w14:paraId="225B0E67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1A4455E5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Для тех, кто постоянно «посещает» вебинары РТЦ новое название центра, пожалуй, было несколько непривычным.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Как отметил директор РТЦ Института образования НИУ ВШЭ Игорь Вальдман, центр совсем недавно обрел в лице института новую площадку, что в перспективе позволит говорить на вебинаре о более широком спектре тем.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Поблагодарил Игорь Вальдман и предыдущую площадку – Институт управления образованием РАО, которая дала жизнь этому начинанию.</w:t>
      </w:r>
      <w:proofErr w:type="gramEnd"/>
    </w:p>
    <w:p w14:paraId="4A9FE8D0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Площадки меняются, традиции остаются.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Со вступительным словом к участникам вебинара вновь обратился научный руководитель Центра мониторинга качества образования Института образования НИУ ВШЭ Виктор Болотов.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Он отметил, что число участников весьма внушительно: в этот раз на вебинар зарегистрировались представители почти 400 образовательных организаций из 36 регионов РФ и 7 стран – Азербайджана, Беларуси, Казахстана, Армении, Молдовы, Кыргызстана и </w:t>
      </w:r>
      <w:r w:rsidRPr="005155F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Приднестровской Молдавской Республики.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словам Виктора Болотова, этот вебинар отличался тем, что появилось много новых участников, и поэтому он решил дать более объемную картину того, что происходит в области мониторингов и исследований в нашей стране.</w:t>
      </w:r>
      <w:proofErr w:type="gramEnd"/>
    </w:p>
    <w:p w14:paraId="73B35D5C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Россия участвовала и продолжает участвовать в таких исследованиях, как PISA, TIMSS, и ряд регионов уже сегодня начал подготовку к участию в PISA-2015.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Продолжаются у нас в стране и «измерения с высокими ставками».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ЕГЭ и ГИА 9, как отметил Виктор Болотов, по-прежнему выполняют ненужные функции оценки муниципалитетов, органов образования субъектов РФ.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будет меняться, но не путем запрета использования, а с помощью введения различных мониторингов.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И НИУ ВШЭ уже активно работает в этом направлении.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Один из таких проектов – международное исследование iPIPS – должен будет заполнить пустующую нишу оценки индивидуального прогресса учеников в начальной школе.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Более подробно о содержании проекта и методологии исследования рассказала директор Центра мониторинга качества образования Института образования НИУ ВШЭ Елена Карданова.</w:t>
      </w:r>
      <w:proofErr w:type="gramEnd"/>
    </w:p>
    <w:p w14:paraId="43117E8B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The International Performance Indicators in Primary Schools project (iPIPS), по словам Елены Кардановой, представляет собой инструмент мониторинга готовности ребенка к обучению в школе и его индивидуального прогресса в течение первого года обучения.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международное исследование было разработано Центром оценивания и мониторинга британского Университета Дарема еще в 1994 году и с тех пор непрерывно совершенствуется.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Прежде его участниками становились в основном англоязычные страны (Англия, Австралия, Гонконг, Новая Зеландия, ОАЭ, Шотландия).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Только в одной Великобритании на данный момент уже опрошено более 1 млн.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детей.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минувшем году в число участников исследования влилась и Россия.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Также в качестве пилотов проекта выступают Германия, Нидерланды, Словения и др.</w:t>
      </w:r>
      <w:proofErr w:type="gramEnd"/>
    </w:p>
    <w:p w14:paraId="11307889" w14:textId="77777777" w:rsidR="00FB48AA" w:rsidRPr="005155F5" w:rsidRDefault="00FB48AA" w:rsidP="00DB19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58CD8F26" wp14:editId="60F97AF8">
            <wp:extent cx="5137552" cy="4590572"/>
            <wp:effectExtent l="0" t="0" r="0" b="698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552" cy="45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D1AD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4548C47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lastRenderedPageBreak/>
        <w:t>Третий вебинар РТЦ Института образования НИУ ВШЭ затронул интересную и новую для российского образования тему</w:t>
      </w:r>
    </w:p>
    <w:p w14:paraId="2A963CA3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Как и у любого исследования, у iPIPS есть ряд вопросов, на которые оно может дать ответ.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частности по результатам оценки можно судить о том, какова эффективность различных программ дошкольного обучения, какой прогресс получают дети за первый школьный год, какими факторами это обусловлено и т.д.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И, конечно же, данные этого исследования при умелой интерпретации могут помочь специалистам понять, как улучшить работу учителей и школ.</w:t>
      </w:r>
      <w:proofErr w:type="gramEnd"/>
    </w:p>
    <w:p w14:paraId="60A0FF92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Россия, как уже отметил Виктор Болотов, с середины 90-х годов достаточно активно выступает в целом ряде международных оценочных проектов, но планирует участвовать и еще в одном – iPIPS.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обусловлено в первую очередь тем, что, несмотря на все многообразие оценочных процедур, они в основном ориентированы на исследование результатов детей более старшего возраста.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Международных исследований начальной школы крайне мало.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Можно, например, упомянуть, известный профессиональному сообществу канадский проект Early Development Instrument (EDI).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Однако он не получил широкого распространения, и его минус в том, что он не оценивает индивидуальный прогресс ребенка.</w:t>
      </w:r>
      <w:proofErr w:type="gramEnd"/>
    </w:p>
    <w:p w14:paraId="1B797363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Что же касается исследований внутрироссийского уровня, то здесь налицо многообразие качественных методик, у которых, тем не менее, тот же недостаток – они не нацелены на изучение индивидуального результата младшего школьника.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Самое известное на данный момент исследование готовности детей к школе проводилось РАО в 2007-2010 годах.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Тогда оно охватило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5 регионов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страны.</w:t>
      </w:r>
    </w:p>
    <w:p w14:paraId="1D4C4D4C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Если же обобщить ситуацию, то на текущий момент мы имеет методики, которые, по словам Елены Кардановой, не позволяют выйти на их массовое применение.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связано во многом с тем, что пока еще нет данных, обосновывающих качество и валидность этих методик на таком уровне.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Когда эта проблема была осознана, было решено обратиться к iPIPS.</w:t>
      </w:r>
      <w:proofErr w:type="gramEnd"/>
    </w:p>
    <w:p w14:paraId="133E1628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Тем не менее, Виктор Болотов в ответ на справедливые вопросы участников вебинара о месте этого исследования в системе уже сложившихся оценочных практик для начальной школы, отметил, что iPIPS не отменяет и ни в коем случае не мешает существованию других диагностических материалов.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идеале их и должно быть много.</w:t>
      </w:r>
      <w:proofErr w:type="gramEnd"/>
    </w:p>
    <w:p w14:paraId="4FE4C330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iPIPS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выгодно отличает от других то, что по каждому ребенку здесь можно получить индивидуальную информацию о прогрессе за первый год обучения, поскольку исследование идет в два этапа – на входе в обучение и по окончании первого класса.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Кроме того, удобно оно еще и тем, что тестирование идет в мягкой игровой форме, не создает стрессовой ситуации.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Правда, как отметила Елена Карданова, делать окончательные выводы пока рано.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Дети младшего школьного возраста – это весьма специфическая аудитория: ребенок может внезапно замкнуться, перестать отвечать на вопросы, ему просто может не понравиться интервьюер.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крайней мере, в ходе подготовки к исследованию, все эти ситуации проговариваются и подбираются способы их решения.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Таким образом, iPIPS – это уникальный инструмент, который обязательно необходимо адаптировать для отечественного применения.</w:t>
      </w:r>
      <w:proofErr w:type="gramEnd"/>
    </w:p>
    <w:p w14:paraId="1620ED4B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Именно сейчас, по словам Елены Кардановой, идет процесс его адаптации: разработка русскоязычной версии, апробация двух циклов измерений, проведение исследований по адаптации.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Эксперты должны понять, функционирует ли инструмент так, как было задумано его разработчиками, полезен ли он для российских школ и т.д.</w:t>
      </w:r>
      <w:proofErr w:type="gramEnd"/>
    </w:p>
    <w:p w14:paraId="083C1C75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Так, уже готов весьма интересный, красочный буклет с заданиями, который помогает первокласснику раскрепоститься и не воспринимать исследование как что-то строгое и скучное.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замечание вызвало у аудитории вопросы, поскольку участники вебинара захотели определиться с тем, на какую аудиторию рассчитано исследование, может ли оно быть применимо у детей с особыми образовательными потребностями, с проблема развития.</w:t>
      </w:r>
      <w:proofErr w:type="gramEnd"/>
    </w:p>
    <w:p w14:paraId="051C6F8D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lastRenderedPageBreak/>
        <w:t>Весьма уместно Виктор Болотов заметил, что пока действительно речь идет о том, чтобы проводить исследование на обычных детях.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Если мы будем говорить, например, об изучении индивидуального прогресса ребят с проблемами по зрению, понятно, что понадобятся не яркие материалы, а специальные шрифты и другие подходы.</w:t>
      </w:r>
      <w:proofErr w:type="gramEnd"/>
    </w:p>
    <w:p w14:paraId="2EF02CCB" w14:textId="77777777" w:rsidR="00FB48AA" w:rsidRPr="005155F5" w:rsidRDefault="00DB1991" w:rsidP="00DB19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5DEF77F3" wp14:editId="46D988C8">
            <wp:extent cx="4070749" cy="3682603"/>
            <wp:effectExtent l="0" t="0" r="0" b="63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43" cy="36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46E8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5F3FFFB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>В структуре материалов iPIPS находится анкета для родителей и опросники для учителей, которые помогают дополнить контекст исследования</w:t>
      </w:r>
    </w:p>
    <w:p w14:paraId="5CB027E2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Кроме того, в структуре материалов iPIPS находится анкета для родителей и опросники для учителей, которые помогают дополнить контекст исследования.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Так, родительская анкета, которую мамы и папы заполняют в течение 10 минут, помогает изучить социально-экономическое состояние семьи, виды активностей, характера общения ребенка, способы его подготовки к школе и т.д.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Один из важных аспектов, который в дальнейшем может отследить эта анкета, это влияние национальных особенностей на образовательные достижения.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Это особенно важно для детей, живущих в России, для которых русский язык не является родным.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Что касается анкеты учителя, то она помогает получить сведения не только о его педагогических подходах, но и профессиональные характеристики социального и эмоционального развития детей в классе.</w:t>
      </w:r>
      <w:proofErr w:type="gramEnd"/>
    </w:p>
    <w:p w14:paraId="6CF6F1EC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Первый этап апробации исследования iPIPS прошел в Великом Новгороде и Новгородской области в 2013 году.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В этом регионе в тот период насчитывалось порядка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6 тысяч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первоклассников, поэтому, чтобы обеспечить репрезентативную выборку по населенным пунктам и типам школ, для участия в исследовании был отобран 331 ребенок (5% от общего числа учащихся первого класса).</w:t>
      </w:r>
    </w:p>
    <w:p w14:paraId="58ABEF5B" w14:textId="77777777" w:rsidR="00FB48AA" w:rsidRPr="005155F5" w:rsidRDefault="00DB1991" w:rsidP="00FB48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226142E4" wp14:editId="084FDD54">
            <wp:extent cx="5594752" cy="5050527"/>
            <wp:effectExtent l="0" t="0" r="0" b="444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752" cy="505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6361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4935A9A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>Светлана Колесникова отметила, что данные исследования iPIPS отличала высокая точность</w:t>
      </w:r>
    </w:p>
    <w:p w14:paraId="6407A208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Как отметила главный специалист-эксперт по начальному образованию Департамента образования, науки и молодежной политики Новгородской области Светлана Колесникова, регион ежегодно принимает участие в сопоставительных исследования международного уровня.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В 2013 году участие в iPIPS приняла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21 школа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Великого Новгорода (13% от общего числа школ области).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Благодаря полученной информации об уровне готовности детей к школе, экспертам региона удалось понять, как дети воспринимают себя, получить конкретные представления о том, какими навыками обладают дети на входе в школу, отследить связь личностного развития и успехов в математике и чтении.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словам Светланы Колесниковой, данные исследования отличала высокая точность.</w:t>
      </w:r>
      <w:proofErr w:type="gramEnd"/>
    </w:p>
    <w:p w14:paraId="13DFEFD1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Поскольку iPIPS изучает как когнитивные, так и некогнитивные навыки, новгородским ребятам пришлось решать математические задачи, демонстрировать навыки чтения и письма, словарный запас, а также выражать свое отношение к различным активностям.</w:t>
      </w:r>
      <w:proofErr w:type="gramEnd"/>
    </w:p>
    <w:p w14:paraId="10FFCF6A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Так, например, среди заданий встретилось предложение написать свое имя и фамилию.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итоге лишь 27% детей при апробации смогли написать их полностью с учетом регистра и, соответственно, получить высший балл.</w:t>
      </w:r>
      <w:proofErr w:type="gramEnd"/>
    </w:p>
    <w:p w14:paraId="40C4C89C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Задание на узнавание слов и объектов, которое проверяет словарный запас, поначалу предполагало несложные понятия, например, «воздушный змей», «мельница», однако в дальнейшем было решено усложнить его и ввести, например, такие понятия, как </w:t>
      </w:r>
      <w:r w:rsidRPr="005155F5">
        <w:rPr>
          <w:rFonts w:ascii="Times New Roman" w:hAnsi="Times New Roman" w:cs="Times New Roman"/>
          <w:sz w:val="24"/>
          <w:szCs w:val="24"/>
          <w:lang w:val="en-US"/>
        </w:rPr>
        <w:lastRenderedPageBreak/>
        <w:t>«микроскоп» и др.</w:t>
      </w:r>
      <w:proofErr w:type="gramEnd"/>
    </w:p>
    <w:p w14:paraId="5850DDDD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Задание на повторение слов могло включать в себя даже несуществующие понятия.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Задание на чтение было предложено в виде картинок с подписями.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итогам апробации прочитать все слова правильно смогла треть испытуемых, однако 17% не смогли прочитать ни одного.</w:t>
      </w:r>
      <w:proofErr w:type="gramEnd"/>
    </w:p>
    <w:p w14:paraId="315C5548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Учитывая потенциальную разницу в уровне знаний ребят, исследование велось в индивидуальном адаптивном режиме.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Если какое-то задание не давалось ребенку, интервьюер предлагал перейти к следующему и т.д.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Всего процедура диагностики одного ребенка занимала 20-30 минут.</w:t>
      </w:r>
      <w:proofErr w:type="gramEnd"/>
    </w:p>
    <w:p w14:paraId="3E407782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Полученные данные можно было интерпретировать в рамках трех подходов: нормативно-ориентированного, индивидуально-ориентированного и критериально-ориентированного.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Все эти подходы предполагают построение привычной стобалльной шкалы результатов.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Если мы говорим о нормативно-ориентированном подходе, то здесь результат каждого участника интерпретируется в зависимости от всей совокупности участников тестирования, второй подход оценивает прогресс за определенный период времени.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рамках критериально-ориентированной оценки на основании баллов и установленных пороговых оценок делается вывод о качественном уровне, которого достиг ребенок.</w:t>
      </w:r>
      <w:proofErr w:type="gramEnd"/>
    </w:p>
    <w:p w14:paraId="4A359396" w14:textId="77777777" w:rsidR="00FB48AA" w:rsidRPr="005155F5" w:rsidRDefault="00DB1991" w:rsidP="00DB19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7AEA9157" wp14:editId="13D6AECB">
            <wp:extent cx="5367920" cy="4796413"/>
            <wp:effectExtent l="0" t="0" r="0" b="444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920" cy="47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C7C6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5DBA815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>Исследование велось в индивидуальном адаптивном режиме в течение 20-30 минут</w:t>
      </w:r>
    </w:p>
    <w:p w14:paraId="46CC0D76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общем и целом, с учетом результатов детей и ответов педагогов и родителей на вопросы анкет удалось выявить следующие результаты.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Так, например, пока не отмечено статистически значимых различий первичных навыков детей по математике и чтению в зависимости от возраста.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Кроме того, оказалось, что результаты мальчиков и девочек по математике не отличаются, однако фонологическая грамотность все же выше у девочек.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lastRenderedPageBreak/>
        <w:t>Дети из райцентров и сельской местности Новгородской области показали одинаковые результаты по математике, но проявилась разница в достижениях по чтению.</w:t>
      </w:r>
      <w:proofErr w:type="gramEnd"/>
    </w:p>
    <w:p w14:paraId="1D2D4DEC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очередной раз была выявлена зависимость результатов детей от образовательного уровня родителей.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Так, дети, матери которых имеют высшее образование, лучше понимают математику и лучше читают.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Повлияло на результаты и посещение дошкольных организаций: дети, которые ходили в детский сад, имели лучшие навыки по математике и чтению.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Тем не менее, Елена Карданова отметила, что в связи с небольшим объемом выборки пока не стоит придавать полученным результатам исключительного значения.</w:t>
      </w:r>
      <w:proofErr w:type="gramEnd"/>
    </w:p>
    <w:p w14:paraId="6E131958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В итоге апробация дала возможность определить, что инструментарий исследования iPIPS можно использовать двумя способами: для анализа системы образования и для индивидуальной диагностики.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Если говорить об анализе образовательной системы, то естественно, что будут применяться особые требования к выборке.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Она должна быть репрезентативна на уровне муниципалитета или региона, чего удалось добиться при апробации в Новгородской области.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Потребителями результатов исследования в данном случае могут явиться в первую очередь органы управления образованием, однако в целях повышения качества и достоверности исследования им необходимо пригласить внешних интервьюеров.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таком случае они смогут получить более точное и непредвзятое представление о факторах, влияющих на прогресс детей в регионе, смогут сравнить УМК и понять, каким образом обеспечить наиболее эффективное повышение квалификации педагогов.</w:t>
      </w:r>
      <w:proofErr w:type="gramEnd"/>
    </w:p>
    <w:p w14:paraId="6DC0312A" w14:textId="774AEF3A" w:rsidR="00FB48AA" w:rsidRPr="005155F5" w:rsidRDefault="00E8027B" w:rsidP="00FB48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10C888D9" wp14:editId="15C93CE9">
            <wp:extent cx="5441161" cy="4910713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61" cy="49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FD31" w14:textId="64328432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93FE7B0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lang w:val="en-US"/>
        </w:rPr>
      </w:pPr>
      <w:r w:rsidRPr="005155F5">
        <w:rPr>
          <w:rFonts w:ascii="Times New Roman" w:hAnsi="Times New Roman" w:cs="Times New Roman"/>
          <w:color w:val="262626"/>
          <w:sz w:val="24"/>
          <w:szCs w:val="24"/>
          <w:lang w:val="en-US"/>
        </w:rPr>
        <w:t>Дети, которые ходили в детский сад, имели лучшие навыки по математике и чтению</w:t>
      </w:r>
    </w:p>
    <w:p w14:paraId="53A82F31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Если же говорить об особенностях индивидуальной диагностики, то выборка </w:t>
      </w:r>
      <w:r w:rsidRPr="005155F5">
        <w:rPr>
          <w:rFonts w:ascii="Times New Roman" w:hAnsi="Times New Roman" w:cs="Times New Roman"/>
          <w:sz w:val="24"/>
          <w:szCs w:val="24"/>
          <w:lang w:val="en-US"/>
        </w:rPr>
        <w:lastRenderedPageBreak/>
        <w:t>здесь должна исходить из того, под какую задачу выстраивается исследование – должны ли учитываться все дети школы, муниципалитета или региона.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Проводить исследование в таком случае могут даже учителя и школьные психологи, однако им необходима предварительная подготовка.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таком случае они смогут обеспечить грамотное проведение исследования и представить своим коллегами и родителям первоклассников данные, которые помогут им совместно принять решение о дальнейшем построении образовательной траектории ребенка и скорректировать образовательный процесс.</w:t>
      </w:r>
      <w:proofErr w:type="gramEnd"/>
    </w:p>
    <w:p w14:paraId="76275173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словам Елены Кардановой, в планах исследовательской группы, которая ведет проект iPIPS в России, проведение второго этапа апробации на той же выборке, чтобы понять, каков был прогресс детей.</w:t>
      </w:r>
      <w:proofErr w:type="gramEnd"/>
    </w:p>
    <w:p w14:paraId="5D6CA322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Осенью этого же года начнется широкомасштабное исследование на выборке в 2-3 регионах.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 каждом регионе выборка составит уже порядка 1,5 тысяч детей.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Весной следующего года исследование повторится на той же укрупненной выборке, чтобы утвердиться в правильности подходов к адаптации исследования.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Таким образом, iPIPS станет хорошим рабочим инструментом оценки индивидуального прогресса первоклассников, полностью удовлетворяющим запросам системы отечественного образования.</w:t>
      </w:r>
      <w:proofErr w:type="gramEnd"/>
    </w:p>
    <w:p w14:paraId="2BBB4105" w14:textId="77777777" w:rsidR="00FB48AA" w:rsidRPr="005155F5" w:rsidRDefault="00FB48AA" w:rsidP="00FB48AA">
      <w:pPr>
        <w:widowControl w:val="0"/>
        <w:autoSpaceDE w:val="0"/>
        <w:autoSpaceDN w:val="0"/>
        <w:adjustRightInd w:val="0"/>
        <w:spacing w:after="0" w:line="240" w:lineRule="auto"/>
        <w:ind w:firstLine="9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Как обычно в конце вебинара его организаторы анонсировали ближайшие мероприятия РТЦ.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В частности,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22 мая</w:t>
      </w:r>
      <w:proofErr w:type="gramEnd"/>
      <w:r w:rsidRPr="005155F5">
        <w:rPr>
          <w:rFonts w:ascii="Times New Roman" w:hAnsi="Times New Roman" w:cs="Times New Roman"/>
          <w:sz w:val="24"/>
          <w:szCs w:val="24"/>
          <w:lang w:val="en-US"/>
        </w:rPr>
        <w:t xml:space="preserve"> планируется продолжить разговор о независимой системе оценки качества образования. </w:t>
      </w:r>
      <w:proofErr w:type="gramStart"/>
      <w:r w:rsidRPr="005155F5">
        <w:rPr>
          <w:rFonts w:ascii="Times New Roman" w:hAnsi="Times New Roman" w:cs="Times New Roman"/>
          <w:sz w:val="24"/>
          <w:szCs w:val="24"/>
          <w:lang w:val="en-US"/>
        </w:rPr>
        <w:t>По словам Игоря Вальдмана, будут обсуждаться ключевые вопросы этой темы, также к диалогу будут приглашены представители регионов, где активно ведется эта работа, имеется большой опыт и желание поделиться им с коллегами.</w:t>
      </w:r>
      <w:proofErr w:type="gramEnd"/>
    </w:p>
    <w:p w14:paraId="49BA2559" w14:textId="77777777" w:rsidR="00363C0B" w:rsidRPr="005155F5" w:rsidRDefault="00FB48AA" w:rsidP="00FB48A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5F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Материалы прошедшего вебинара доступны по адресу: </w:t>
      </w:r>
      <w:hyperlink r:id="rId12" w:history="1">
        <w:r w:rsidRPr="005155F5">
          <w:rPr>
            <w:rFonts w:ascii="Times New Roman" w:hAnsi="Times New Roman" w:cs="Times New Roman"/>
            <w:b/>
            <w:bCs/>
            <w:color w:val="174991"/>
            <w:sz w:val="24"/>
            <w:szCs w:val="24"/>
            <w:u w:val="single" w:color="174991"/>
            <w:lang w:val="en-US"/>
          </w:rPr>
          <w:t>http://www.rtc-edu.ru/trainings/webinar/341</w:t>
        </w:r>
      </w:hyperlink>
      <w:r w:rsidRPr="005155F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sectPr w:rsidR="00363C0B" w:rsidRPr="00515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C0B"/>
    <w:rsid w:val="00363C0B"/>
    <w:rsid w:val="005155F5"/>
    <w:rsid w:val="007A7C88"/>
    <w:rsid w:val="007C6FF3"/>
    <w:rsid w:val="00BC5172"/>
    <w:rsid w:val="00C0190B"/>
    <w:rsid w:val="00C3795D"/>
    <w:rsid w:val="00DB1991"/>
    <w:rsid w:val="00E8027B"/>
    <w:rsid w:val="00FB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52D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3C0B"/>
    <w:rPr>
      <w:color w:val="0000FF"/>
      <w:u w:val="single"/>
    </w:rPr>
  </w:style>
  <w:style w:type="character" w:customStyle="1" w:styleId="ata11y">
    <w:name w:val="at_a11y"/>
    <w:basedOn w:val="a0"/>
    <w:rsid w:val="00363C0B"/>
  </w:style>
  <w:style w:type="character" w:customStyle="1" w:styleId="apple-converted-space">
    <w:name w:val="apple-converted-space"/>
    <w:basedOn w:val="a0"/>
    <w:rsid w:val="00363C0B"/>
  </w:style>
  <w:style w:type="paragraph" w:styleId="a4">
    <w:name w:val="Balloon Text"/>
    <w:basedOn w:val="a"/>
    <w:link w:val="a5"/>
    <w:uiPriority w:val="99"/>
    <w:semiHidden/>
    <w:unhideWhenUsed/>
    <w:rsid w:val="003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C0B"/>
    <w:rPr>
      <w:rFonts w:ascii="Tahoma" w:hAnsi="Tahoma" w:cs="Tahoma"/>
      <w:sz w:val="16"/>
      <w:szCs w:val="16"/>
    </w:rPr>
  </w:style>
  <w:style w:type="character" w:customStyle="1" w:styleId="time">
    <w:name w:val="time"/>
    <w:basedOn w:val="a0"/>
    <w:rsid w:val="007A7C8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3C0B"/>
    <w:rPr>
      <w:color w:val="0000FF"/>
      <w:u w:val="single"/>
    </w:rPr>
  </w:style>
  <w:style w:type="character" w:customStyle="1" w:styleId="ata11y">
    <w:name w:val="at_a11y"/>
    <w:basedOn w:val="a0"/>
    <w:rsid w:val="00363C0B"/>
  </w:style>
  <w:style w:type="character" w:customStyle="1" w:styleId="apple-converted-space">
    <w:name w:val="apple-converted-space"/>
    <w:basedOn w:val="a0"/>
    <w:rsid w:val="00363C0B"/>
  </w:style>
  <w:style w:type="paragraph" w:styleId="a4">
    <w:name w:val="Balloon Text"/>
    <w:basedOn w:val="a"/>
    <w:link w:val="a5"/>
    <w:uiPriority w:val="99"/>
    <w:semiHidden/>
    <w:unhideWhenUsed/>
    <w:rsid w:val="0036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C0B"/>
    <w:rPr>
      <w:rFonts w:ascii="Tahoma" w:hAnsi="Tahoma" w:cs="Tahoma"/>
      <w:sz w:val="16"/>
      <w:szCs w:val="16"/>
    </w:rPr>
  </w:style>
  <w:style w:type="character" w:customStyle="1" w:styleId="time">
    <w:name w:val="time"/>
    <w:basedOn w:val="a0"/>
    <w:rsid w:val="007A7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775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hyperlink" Target="http://www.rtc-edu.ru/trainings/webinar/341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2319</Words>
  <Characters>13220</Characters>
  <Application>Microsoft Macintosh Word</Application>
  <DocSecurity>0</DocSecurity>
  <Lines>110</Lines>
  <Paragraphs>31</Paragraphs>
  <ScaleCrop>false</ScaleCrop>
  <Company/>
  <LinksUpToDate>false</LinksUpToDate>
  <CharactersWithSpaces>15508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 Valdman</cp:lastModifiedBy>
  <cp:revision>6</cp:revision>
  <dcterms:created xsi:type="dcterms:W3CDTF">2014-04-19T05:08:00Z</dcterms:created>
  <dcterms:modified xsi:type="dcterms:W3CDTF">2014-04-19T05:15:00Z</dcterms:modified>
</cp:coreProperties>
</file>