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1085" w14:textId="77777777" w:rsidR="007C754B" w:rsidRDefault="007C754B" w:rsidP="0033525D">
      <w:pPr>
        <w:rPr>
          <w:rFonts w:ascii="Arial" w:hAnsi="Arial" w:cs="Arial"/>
          <w:color w:val="393939"/>
          <w:sz w:val="18"/>
          <w:szCs w:val="18"/>
          <w:lang w:val="en-US"/>
        </w:rPr>
      </w:pPr>
    </w:p>
    <w:p w14:paraId="32A2BB13" w14:textId="77777777" w:rsidR="00A43DD9" w:rsidRDefault="00A43DD9" w:rsidP="0033525D">
      <w:pPr>
        <w:rPr>
          <w:rFonts w:ascii="Arial" w:hAnsi="Arial" w:cs="Arial"/>
          <w:color w:val="393939"/>
          <w:sz w:val="18"/>
          <w:szCs w:val="18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0"/>
        <w:gridCol w:w="4400"/>
      </w:tblGrid>
      <w:tr w:rsidR="00A43DD9" w:rsidRPr="00A43DD9" w14:paraId="4CC3C6DB" w14:textId="77777777" w:rsidTr="00A43DD9">
        <w:tblPrEx>
          <w:tblCellMar>
            <w:top w:w="0" w:type="dxa"/>
            <w:bottom w:w="0" w:type="dxa"/>
          </w:tblCellMar>
        </w:tblPrEx>
        <w:tc>
          <w:tcPr>
            <w:tcW w:w="15280" w:type="dxa"/>
            <w:gridSpan w:val="2"/>
            <w:vAlign w:val="center"/>
          </w:tcPr>
          <w:p w14:paraId="27EF8BF0" w14:textId="77777777" w:rsidR="00A43DD9" w:rsidRDefault="00A43DD9" w:rsidP="00A43DD9">
            <w:pPr>
              <w:rPr>
                <w:b/>
                <w:i/>
                <w:sz w:val="18"/>
                <w:szCs w:val="18"/>
                <w:lang w:val="en-US"/>
              </w:rPr>
            </w:pPr>
            <w:r w:rsidRPr="00A43DD9">
              <w:rPr>
                <w:b/>
                <w:i/>
                <w:sz w:val="18"/>
                <w:szCs w:val="18"/>
                <w:lang w:val="en-US"/>
              </w:rPr>
              <w:t>Учительская газета</w:t>
            </w:r>
          </w:p>
          <w:p w14:paraId="7C08692A" w14:textId="130A82C8" w:rsidR="00DF4C54" w:rsidRDefault="00DF4C54" w:rsidP="00A43DD9">
            <w:pPr>
              <w:rPr>
                <w:b/>
                <w:i/>
                <w:sz w:val="18"/>
                <w:szCs w:val="18"/>
                <w:lang w:val="en-US"/>
              </w:rPr>
            </w:pPr>
            <w:hyperlink r:id="rId6" w:history="1">
              <w:r w:rsidRPr="00267484">
                <w:rPr>
                  <w:rStyle w:val="a3"/>
                  <w:b/>
                  <w:i/>
                  <w:sz w:val="18"/>
                  <w:szCs w:val="18"/>
                  <w:lang w:val="en-US"/>
                </w:rPr>
                <w:t>http://www.ug.ru/article/739</w:t>
              </w:r>
            </w:hyperlink>
          </w:p>
          <w:p w14:paraId="69336169" w14:textId="77777777" w:rsidR="00DF4C54" w:rsidRPr="00A43DD9" w:rsidRDefault="00DF4C54" w:rsidP="00A43DD9">
            <w:pPr>
              <w:rPr>
                <w:b/>
                <w:i/>
                <w:sz w:val="18"/>
                <w:szCs w:val="18"/>
                <w:lang w:val="en-US"/>
              </w:rPr>
            </w:pPr>
          </w:p>
          <w:p w14:paraId="241B72DF" w14:textId="77777777" w:rsidR="00A43DD9" w:rsidRPr="00A43DD9" w:rsidRDefault="00A43DD9" w:rsidP="00A43DD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2 мая 2014 года</w:t>
            </w:r>
          </w:p>
          <w:p w14:paraId="4C12A94E" w14:textId="77777777" w:rsidR="00A43DD9" w:rsidRPr="00A43DD9" w:rsidRDefault="00A43DD9" w:rsidP="00A43DD9">
            <w:pPr>
              <w:rPr>
                <w:b/>
                <w:lang w:val="en-US"/>
              </w:rPr>
            </w:pPr>
            <w:r w:rsidRPr="00A43DD9">
              <w:rPr>
                <w:b/>
                <w:lang w:val="en-US"/>
              </w:rPr>
              <w:t>Независимая система оценки качества образования - имитация? Не везде…</w:t>
            </w:r>
          </w:p>
          <w:p w14:paraId="02F5FC71" w14:textId="77777777" w:rsidR="00A43DD9" w:rsidRPr="00A43DD9" w:rsidRDefault="00A43DD9" w:rsidP="00A43DD9">
            <w:pPr>
              <w:rPr>
                <w:sz w:val="18"/>
                <w:szCs w:val="18"/>
                <w:lang w:val="en-US"/>
              </w:rPr>
            </w:pPr>
          </w:p>
          <w:p w14:paraId="31E22C21" w14:textId="77777777" w:rsidR="00A43DD9" w:rsidRPr="00A43DD9" w:rsidRDefault="00A43DD9" w:rsidP="00A43DD9">
            <w:pPr>
              <w:rPr>
                <w:sz w:val="18"/>
                <w:szCs w:val="18"/>
                <w:lang w:val="en-US"/>
              </w:rPr>
            </w:pPr>
          </w:p>
        </w:tc>
      </w:tr>
      <w:tr w:rsidR="00A43DD9" w:rsidRPr="00A43DD9" w14:paraId="7469FD3A" w14:textId="77777777">
        <w:tblPrEx>
          <w:tblCellMar>
            <w:top w:w="0" w:type="dxa"/>
            <w:bottom w:w="0" w:type="dxa"/>
          </w:tblCellMar>
        </w:tblPrEx>
        <w:tc>
          <w:tcPr>
            <w:tcW w:w="10880" w:type="dxa"/>
            <w:tcMar>
              <w:right w:w="200" w:type="nil"/>
            </w:tcMar>
          </w:tcPr>
          <w:p w14:paraId="0DB09A60" w14:textId="77777777" w:rsidR="00A43DD9" w:rsidRPr="00A43DD9" w:rsidRDefault="00A43DD9" w:rsidP="00A43DD9">
            <w:pPr>
              <w:rPr>
                <w:i/>
                <w:iCs/>
                <w:sz w:val="18"/>
                <w:szCs w:val="18"/>
                <w:lang w:val="en-US"/>
              </w:rPr>
            </w:pPr>
            <w:r w:rsidRPr="00A43DD9">
              <w:rPr>
                <w:i/>
                <w:iCs/>
                <w:sz w:val="18"/>
                <w:szCs w:val="18"/>
                <w:lang w:val="en-US"/>
              </w:rPr>
              <w:t>Тема оценки качества образования до сих пор остается одной из самых дискуссионных и важных. Российский тренинговый центр Института образования НИУ ВШЭ обсуждает ее далеко не в первый раз (см</w:t>
            </w:r>
            <w:proofErr w:type="gramStart"/>
            <w:r w:rsidRPr="00A43DD9">
              <w:rPr>
                <w:i/>
                <w:iCs/>
                <w:sz w:val="18"/>
                <w:szCs w:val="18"/>
                <w:lang w:val="en-US"/>
              </w:rPr>
              <w:t>.:</w:t>
            </w:r>
            <w:proofErr w:type="gramEnd"/>
            <w:r w:rsidRPr="00A43DD9">
              <w:rPr>
                <w:i/>
                <w:iCs/>
                <w:sz w:val="18"/>
                <w:szCs w:val="18"/>
                <w:lang w:val="en-US"/>
              </w:rPr>
              <w:t xml:space="preserve"> http://www.ug.ru/article/657, http://www.ug.ru/article/665 и др.). На этот раз участники вебинара РТЦ уделили наибольшее внимание независимой системе оценки, ее основным особенностям, действующим практикам и рискам использования.</w:t>
            </w:r>
          </w:p>
        </w:tc>
        <w:tc>
          <w:tcPr>
            <w:tcW w:w="4000" w:type="dxa"/>
            <w:tcMar>
              <w:right w:w="200" w:type="nil"/>
            </w:tcMar>
            <w:vAlign w:val="center"/>
          </w:tcPr>
          <w:p w14:paraId="4B1F0E0C" w14:textId="77777777" w:rsidR="00A43DD9" w:rsidRPr="00A43DD9" w:rsidRDefault="00A43DD9" w:rsidP="00A43DD9">
            <w:pPr>
              <w:rPr>
                <w:sz w:val="18"/>
                <w:szCs w:val="18"/>
                <w:lang w:val="en-US"/>
              </w:rPr>
            </w:pPr>
            <w:r w:rsidRPr="00A43DD9">
              <w:rPr>
                <w:sz w:val="18"/>
                <w:szCs w:val="18"/>
                <w:lang w:val="en-US"/>
              </w:rPr>
              <w:drawing>
                <wp:inline distT="0" distB="0" distL="0" distR="0" wp14:anchorId="0171C793" wp14:editId="05020AAD">
                  <wp:extent cx="506730" cy="5067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AAC8B" w14:textId="77777777" w:rsidR="00A43DD9" w:rsidRPr="00A43DD9" w:rsidRDefault="00A43DD9" w:rsidP="00A43DD9">
            <w:pPr>
              <w:rPr>
                <w:b/>
                <w:bCs/>
                <w:sz w:val="18"/>
                <w:szCs w:val="18"/>
                <w:lang w:val="en-US"/>
              </w:rPr>
            </w:pPr>
            <w:hyperlink r:id="rId8" w:history="1">
              <w:r w:rsidRPr="00A43DD9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Анна Данилина</w:t>
              </w:r>
            </w:hyperlink>
          </w:p>
        </w:tc>
      </w:tr>
    </w:tbl>
    <w:p w14:paraId="212484C6" w14:textId="77777777" w:rsidR="00A43DD9" w:rsidRPr="00A43DD9" w:rsidRDefault="00A43DD9" w:rsidP="00A43DD9">
      <w:pPr>
        <w:rPr>
          <w:sz w:val="18"/>
          <w:szCs w:val="18"/>
          <w:lang w:val="en-US"/>
        </w:rPr>
      </w:pPr>
    </w:p>
    <w:p w14:paraId="27EAB7F0" w14:textId="0EA1863D" w:rsidR="00A43DD9" w:rsidRDefault="0079665C" w:rsidP="00A43DD9">
      <w:pPr>
        <w:rPr>
          <w:b/>
          <w:bCs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4944B39F" wp14:editId="5E08B200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2402840" cy="2003425"/>
            <wp:effectExtent l="0" t="0" r="10160" b="3175"/>
            <wp:wrapSquare wrapText="bothSides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5-23 в 13.18.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2003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D9" w:rsidRPr="00A43DD9">
        <w:rPr>
          <w:b/>
          <w:bCs/>
          <w:sz w:val="18"/>
          <w:szCs w:val="18"/>
          <w:lang w:val="en-US"/>
        </w:rPr>
        <w:t>Независимость относительна</w:t>
      </w:r>
    </w:p>
    <w:p w14:paraId="65A79CA3" w14:textId="77777777" w:rsidR="0079665C" w:rsidRPr="00A43DD9" w:rsidRDefault="0079665C" w:rsidP="00A43DD9">
      <w:pPr>
        <w:rPr>
          <w:sz w:val="18"/>
          <w:szCs w:val="18"/>
          <w:lang w:val="en-US"/>
        </w:rPr>
      </w:pPr>
    </w:p>
    <w:p w14:paraId="729F382B" w14:textId="77777777" w:rsidR="00A43DD9" w:rsidRPr="00A43DD9" w:rsidRDefault="00A43DD9" w:rsidP="0079665C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Директор Российского тренингового центра Института образования НИУ ВШЭ Игорь Вальдман отметил, что число участников очередного вебинара оказалось вновь весьма представительным.</w:t>
      </w:r>
      <w:proofErr w:type="gramEnd"/>
      <w:r w:rsidRPr="00A43DD9">
        <w:rPr>
          <w:sz w:val="18"/>
          <w:szCs w:val="18"/>
          <w:lang w:val="en-US"/>
        </w:rPr>
        <w:t xml:space="preserve"> Так, по предварительным итогам, участие в обсуждениях приняли </w:t>
      </w:r>
      <w:proofErr w:type="gramStart"/>
      <w:r w:rsidRPr="00A43DD9">
        <w:rPr>
          <w:sz w:val="18"/>
          <w:szCs w:val="18"/>
          <w:lang w:val="en-US"/>
        </w:rPr>
        <w:t>143 организации</w:t>
      </w:r>
      <w:proofErr w:type="gramEnd"/>
      <w:r w:rsidRPr="00A43DD9">
        <w:rPr>
          <w:sz w:val="18"/>
          <w:szCs w:val="18"/>
          <w:lang w:val="en-US"/>
        </w:rPr>
        <w:t xml:space="preserve"> из почти 50 регионов России. </w:t>
      </w:r>
      <w:proofErr w:type="gramStart"/>
      <w:r w:rsidRPr="00A43DD9">
        <w:rPr>
          <w:sz w:val="18"/>
          <w:szCs w:val="18"/>
          <w:lang w:val="en-US"/>
        </w:rPr>
        <w:t>Как обычно, большая часть участников - представители органов управления образованием и центров повышения квалификации.</w:t>
      </w:r>
      <w:proofErr w:type="gramEnd"/>
    </w:p>
    <w:p w14:paraId="613ABC7C" w14:textId="77777777" w:rsidR="00A43DD9" w:rsidRPr="00A43DD9" w:rsidRDefault="00A43DD9" w:rsidP="0079665C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Несмотря на то, что эта тема уже обсуждалась, Игорь Вальдман счел необходимым проговорить ее основные положения для зарубежных коллег из Республики Армения, Беларуси, Казахстана, Кыргызстана и Приднестровской Молдавской Республики, которые также присоединились в вебинару.</w:t>
      </w:r>
      <w:proofErr w:type="gramEnd"/>
    </w:p>
    <w:p w14:paraId="255DCC6C" w14:textId="77777777" w:rsidR="00A43DD9" w:rsidRPr="00A43DD9" w:rsidRDefault="00A43DD9" w:rsidP="0079665C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В России и в ряде партнерских стран, по словам Игоря Вальдмана, система независимой оценки разворачивается с конца мая этого года.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Научный руководитель Центра мониторинга качества образования Института образования НИУ ВШЭ, академик РАО Виктор Болотов отметил, что в связи с этим ряд регионов страны уже умудрился отчитаться о том, что такая система создана и работает.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Однако на самом деле это сложный вопрос, который не до конца изучен даже экспертным сообществом.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Впрочем, если говорить о независимой оценке в области высшего образования, то, по словам Виктора Болотова, здесь все обстоит гораздо лучше.</w:t>
      </w:r>
      <w:proofErr w:type="gramEnd"/>
      <w:r w:rsidRPr="00A43DD9">
        <w:rPr>
          <w:sz w:val="18"/>
          <w:szCs w:val="18"/>
          <w:lang w:val="en-US"/>
        </w:rPr>
        <w:t xml:space="preserve"> Вузы уже </w:t>
      </w:r>
      <w:proofErr w:type="gramStart"/>
      <w:r w:rsidRPr="00A43DD9">
        <w:rPr>
          <w:sz w:val="18"/>
          <w:szCs w:val="18"/>
          <w:lang w:val="en-US"/>
        </w:rPr>
        <w:t>7 лет</w:t>
      </w:r>
      <w:proofErr w:type="gramEnd"/>
      <w:r w:rsidRPr="00A43DD9">
        <w:rPr>
          <w:sz w:val="18"/>
          <w:szCs w:val="18"/>
          <w:lang w:val="en-US"/>
        </w:rPr>
        <w:t xml:space="preserve"> назад поняли, что без оценки профессионального сообщества, без ориентации на потребности абитуриентов и что немаловажно работодателей, невозможно совершенствование системы образования и поэтому они активно пользуются возможностями профессионально-общественной аккредитации.</w:t>
      </w:r>
    </w:p>
    <w:p w14:paraId="1A7809E1" w14:textId="77777777" w:rsidR="00A43DD9" w:rsidRPr="00A43DD9" w:rsidRDefault="00A43DD9" w:rsidP="00A43DD9">
      <w:pPr>
        <w:rPr>
          <w:sz w:val="18"/>
          <w:szCs w:val="18"/>
          <w:lang w:val="en-US"/>
        </w:rPr>
      </w:pPr>
    </w:p>
    <w:p w14:paraId="7CF0135D" w14:textId="27177582" w:rsidR="00A43DD9" w:rsidRPr="00A43DD9" w:rsidRDefault="00B6459E" w:rsidP="00B6459E">
      <w:pPr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14A0948" wp14:editId="00A723DD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397125" cy="2177415"/>
            <wp:effectExtent l="0" t="0" r="0" b="6985"/>
            <wp:wrapTight wrapText="bothSides">
              <wp:wrapPolygon edited="0">
                <wp:start x="0" y="0"/>
                <wp:lineTo x="0" y="21417"/>
                <wp:lineTo x="21285" y="21417"/>
                <wp:lineTo x="21285" y="0"/>
                <wp:lineTo x="0" y="0"/>
              </wp:wrapPolygon>
            </wp:wrapTight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5-23 в 13.20.2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43DD9" w:rsidRPr="00A43DD9">
        <w:rPr>
          <w:sz w:val="18"/>
          <w:szCs w:val="18"/>
          <w:lang w:val="en-US"/>
        </w:rPr>
        <w:t>Что же такое независимая оценка?</w:t>
      </w:r>
      <w:proofErr w:type="gramEnd"/>
      <w:r w:rsidR="00A43DD9" w:rsidRPr="00A43DD9">
        <w:rPr>
          <w:sz w:val="18"/>
          <w:szCs w:val="18"/>
          <w:lang w:val="en-US"/>
        </w:rPr>
        <w:t xml:space="preserve"> </w:t>
      </w:r>
      <w:proofErr w:type="gramStart"/>
      <w:r w:rsidR="00A43DD9" w:rsidRPr="00A43DD9">
        <w:rPr>
          <w:sz w:val="18"/>
          <w:szCs w:val="18"/>
          <w:lang w:val="en-US"/>
        </w:rPr>
        <w:t>Как отметил Игорь Вальдман, это понятие находится в целом поле смыслов и терминов, с которыми оно имеет связь и с которыми ее порой смешивают.</w:t>
      </w:r>
      <w:proofErr w:type="gramEnd"/>
      <w:r w:rsidR="00A43DD9" w:rsidRPr="00A43DD9">
        <w:rPr>
          <w:sz w:val="18"/>
          <w:szCs w:val="18"/>
          <w:lang w:val="en-US"/>
        </w:rPr>
        <w:t xml:space="preserve"> </w:t>
      </w:r>
      <w:proofErr w:type="gramStart"/>
      <w:r w:rsidR="00A43DD9" w:rsidRPr="00A43DD9">
        <w:rPr>
          <w:sz w:val="18"/>
          <w:szCs w:val="18"/>
          <w:lang w:val="en-US"/>
        </w:rPr>
        <w:t>Естественно, что находящаяся на стадии становления система национальной оценки образования со всеми рейтингами, мониторингами, самообследованием школы, открытыми данными и т.д.</w:t>
      </w:r>
      <w:proofErr w:type="gramEnd"/>
      <w:r w:rsidR="00A43DD9" w:rsidRPr="00A43DD9">
        <w:rPr>
          <w:sz w:val="18"/>
          <w:szCs w:val="18"/>
          <w:lang w:val="en-US"/>
        </w:rPr>
        <w:t xml:space="preserve"> </w:t>
      </w:r>
      <w:proofErr w:type="gramStart"/>
      <w:r w:rsidR="00A43DD9" w:rsidRPr="00A43DD9">
        <w:rPr>
          <w:sz w:val="18"/>
          <w:szCs w:val="18"/>
          <w:lang w:val="en-US"/>
        </w:rPr>
        <w:t>кажется непосвященному пользователю тайной за семью печатями.</w:t>
      </w:r>
      <w:proofErr w:type="gramEnd"/>
      <w:r w:rsidR="00A43DD9" w:rsidRPr="00A43DD9">
        <w:rPr>
          <w:sz w:val="18"/>
          <w:szCs w:val="18"/>
          <w:lang w:val="en-US"/>
        </w:rPr>
        <w:t xml:space="preserve"> Хотя на самом деле она должна удовлетворять и его интересы, очерчивая поле для принятия решений, например, такого: куда отправить учиться собственного ребенка.</w:t>
      </w:r>
    </w:p>
    <w:p w14:paraId="2123D557" w14:textId="77777777" w:rsidR="00A43DD9" w:rsidRPr="00A43DD9" w:rsidRDefault="00A43DD9" w:rsidP="00B6459E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Связана достаточно тесно, по словам Виктора Болотова, независимая система оценки качества образования (НСОКО) и с региональной системой.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Тем не менее, он отметил, что обычно под словом «система» мы подразумеваем ситуацию, когда у нас есть образовательные учреждения или элементы системы, которые иерархически выстроены и связаны информационными потоками.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Когда мы говорим о региональной системе, то там есть все эти связи, более того они отрегулированы нормативными документами, регламентированы здесь и все информационные потоки.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Если же разговор идет о НСОКО, то, по словам Виктора Болотова, стоит понимать, что уже ставший широко известным проект «Социальный навигатор» ни в какую систему не входит.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Эта структура сама разрабатывает методику, выбирает экспертов, сама договаривается о разрешении на размещение результатов.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Она не является элементом системы оценки качества образования, это элемент совокупности таких организаций.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Так что, не всегда, как показывает практика, надо создавать систему и пытаться отрегулировать ее.</w:t>
      </w:r>
      <w:proofErr w:type="gramEnd"/>
    </w:p>
    <w:p w14:paraId="76BC3C80" w14:textId="77777777" w:rsidR="00A43DD9" w:rsidRPr="00A43DD9" w:rsidRDefault="00A43DD9" w:rsidP="00B6459E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Тем не менее, если говорить о ключевой характеристике независимой оценки, то стоит отметить, что ее процедура предполагает отсутствие связи между оценивающей организацией и объектом оценки.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Именно это позволяет обеспечить беспристрастность и точность характеристик на выходе.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В качестве классического примера Игорь Вальдман вновь привел «Социальный навигатор».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 xml:space="preserve">Но бывают и ситуации, когда независима </w:t>
      </w:r>
      <w:r w:rsidRPr="00A43DD9">
        <w:rPr>
          <w:sz w:val="18"/>
          <w:szCs w:val="18"/>
          <w:lang w:val="en-US"/>
        </w:rPr>
        <w:lastRenderedPageBreak/>
        <w:t>оценка может одновременно являться и ведомственной.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Самое главное, чтобы соблюдалось основное условие – независимость объекта оценки от оценщика.</w:t>
      </w:r>
      <w:proofErr w:type="gramEnd"/>
    </w:p>
    <w:p w14:paraId="2E69E8CC" w14:textId="77777777" w:rsidR="00A43DD9" w:rsidRPr="00A43DD9" w:rsidRDefault="00A43DD9" w:rsidP="00B6459E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Виктор Болотов решил дать дополнительные пояснения на примере ЕГЭ и ГИА 9.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По сути, это виды независимой оценки индивидуальных достижений учеников.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И в этом плане они абсолютно независимы от учителей школы, где учился выпускник, от директора и т.д.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Однако они перестают быть независимыми, если мы рассматриваем их как оценку ситуации в регионе, в стране в целом.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Поэтому, по словам Виктора Болотова, большим положительным шагом стало то, что хотя бы теперь оценка деятельности губернаторов перестала соотноситься с показателями ЕГЭ.</w:t>
      </w:r>
      <w:proofErr w:type="gramEnd"/>
    </w:p>
    <w:p w14:paraId="30149BF9" w14:textId="77777777" w:rsidR="00A43DD9" w:rsidRPr="00A43DD9" w:rsidRDefault="00A43DD9" w:rsidP="00A43DD9">
      <w:pPr>
        <w:rPr>
          <w:sz w:val="18"/>
          <w:szCs w:val="18"/>
          <w:lang w:val="en-US"/>
        </w:rPr>
      </w:pPr>
      <w:r w:rsidRPr="00A43DD9">
        <w:rPr>
          <w:sz w:val="18"/>
          <w:szCs w:val="18"/>
          <w:lang w:val="en-US"/>
        </w:rPr>
        <w:t> </w:t>
      </w:r>
    </w:p>
    <w:p w14:paraId="21B06C56" w14:textId="77777777" w:rsidR="00A43DD9" w:rsidRPr="00A43DD9" w:rsidRDefault="00A43DD9" w:rsidP="00A43DD9">
      <w:pPr>
        <w:rPr>
          <w:sz w:val="18"/>
          <w:szCs w:val="18"/>
          <w:lang w:val="en-US"/>
        </w:rPr>
      </w:pPr>
      <w:r w:rsidRPr="00A43DD9">
        <w:rPr>
          <w:b/>
          <w:bCs/>
          <w:sz w:val="18"/>
          <w:szCs w:val="18"/>
          <w:lang w:val="en-US"/>
        </w:rPr>
        <w:t>Имитации здесь не место</w:t>
      </w:r>
    </w:p>
    <w:p w14:paraId="0838E0A9" w14:textId="77777777" w:rsidR="00A43DD9" w:rsidRPr="00A43DD9" w:rsidRDefault="00A43DD9" w:rsidP="00A43DD9">
      <w:pPr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Независимая оценка тесно связана с общественными интересами и, как правило, основана на привлечении общественности к ее процедуре.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Тем не менее, по словам Игоря Вальдмана, сегодня в России создана ситуация, когда независимая оценка попала в нормативное поле, стала, по сути, обязанностью, приказом, который надо исполнить.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Это случилось в связи с выходом майских указов Президента РФ, где была отмечена необходимость сформировать систему независимой оценки качества работы образовательных организаций.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Пожалуй, именно это подтолкнуло развитие данной системы в направлении, несколько отличном от ожидаемого, и привело к тому, что некоторые стали преждевременно отчитываться о ее создании и бесперебойном функционировании, вместо того, чтобы осознать важность явления.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Так что, местами налицо явная и приводящая к негативным последствиям имитация.</w:t>
      </w:r>
      <w:proofErr w:type="gramEnd"/>
    </w:p>
    <w:p w14:paraId="090F5677" w14:textId="77777777" w:rsidR="00A43DD9" w:rsidRPr="00A43DD9" w:rsidRDefault="00A43DD9" w:rsidP="00A43DD9">
      <w:pPr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Однако, так плохо ситуация обстоит не везде.</w:t>
      </w:r>
      <w:proofErr w:type="gramEnd"/>
      <w:r w:rsidRPr="00A43DD9">
        <w:rPr>
          <w:sz w:val="18"/>
          <w:szCs w:val="18"/>
          <w:lang w:val="en-US"/>
        </w:rPr>
        <w:t xml:space="preserve"> По словам Игоря Вальдмана, в стране есть регионы, например, Республика Коми, Красноярский край, Новосибирская область, Чувашская Республика и т.д</w:t>
      </w:r>
      <w:proofErr w:type="gramStart"/>
      <w:r w:rsidRPr="00A43DD9">
        <w:rPr>
          <w:sz w:val="18"/>
          <w:szCs w:val="18"/>
          <w:lang w:val="en-US"/>
        </w:rPr>
        <w:t>.,</w:t>
      </w:r>
      <w:proofErr w:type="gramEnd"/>
      <w:r w:rsidRPr="00A43DD9">
        <w:rPr>
          <w:sz w:val="18"/>
          <w:szCs w:val="18"/>
          <w:lang w:val="en-US"/>
        </w:rPr>
        <w:t xml:space="preserve"> где система независимой оценки формируется, исходя из потребностей заказчиков и постоянно совершенствуется. Так, например, в Коми был создан общественный совет при Министерстве образования Республики, который принял решение, как будет вестись независимая оценка, и выбрал пять направлений: открытость и доступность информации, комфортность и доступность в получении услуг, доброжелательность, вежливость и компетентность работников образовательных организаций, удовлетворенность качеством предоставляемых услуг, результативность деятельности. </w:t>
      </w:r>
      <w:proofErr w:type="gramStart"/>
      <w:r w:rsidRPr="00A43DD9">
        <w:rPr>
          <w:sz w:val="18"/>
          <w:szCs w:val="18"/>
          <w:lang w:val="en-US"/>
        </w:rPr>
        <w:t>Основным инструментом оценки явились опросы и анкетирование обучающихся, родителей.</w:t>
      </w:r>
      <w:proofErr w:type="gramEnd"/>
    </w:p>
    <w:p w14:paraId="2C74C702" w14:textId="77777777" w:rsidR="00A43DD9" w:rsidRPr="00A43DD9" w:rsidRDefault="00A43DD9" w:rsidP="00A43DD9">
      <w:pPr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Тем не менее, как отметил Виктор Болотов, очень интересно, сколько денег на такую оценку выделяет регион, потому что честные опросы такого рода обычно весьма дорогостоящи.</w:t>
      </w:r>
      <w:proofErr w:type="gramEnd"/>
      <w:r w:rsidRPr="00A43DD9">
        <w:rPr>
          <w:sz w:val="18"/>
          <w:szCs w:val="18"/>
          <w:lang w:val="en-US"/>
        </w:rPr>
        <w:t xml:space="preserve"> Те же, кто хочет вновь создать видимость деятельности, допускают </w:t>
      </w:r>
      <w:proofErr w:type="gramStart"/>
      <w:r w:rsidRPr="00A43DD9">
        <w:rPr>
          <w:sz w:val="18"/>
          <w:szCs w:val="18"/>
          <w:lang w:val="en-US"/>
        </w:rPr>
        <w:t>даже  проведение</w:t>
      </w:r>
      <w:proofErr w:type="gramEnd"/>
      <w:r w:rsidRPr="00A43DD9">
        <w:rPr>
          <w:sz w:val="18"/>
          <w:szCs w:val="18"/>
          <w:lang w:val="en-US"/>
        </w:rPr>
        <w:t xml:space="preserve"> опроса в классе классным руководителем, который раздает анкеты, и дети в его присутствии их заполняют. </w:t>
      </w:r>
      <w:proofErr w:type="gramStart"/>
      <w:r w:rsidRPr="00A43DD9">
        <w:rPr>
          <w:sz w:val="18"/>
          <w:szCs w:val="18"/>
          <w:lang w:val="en-US"/>
        </w:rPr>
        <w:t>Естественно, что в такой ситуации школа будет выглядеть безукоризненно.</w:t>
      </w:r>
      <w:proofErr w:type="gramEnd"/>
    </w:p>
    <w:p w14:paraId="17035EE9" w14:textId="77777777" w:rsidR="00A43DD9" w:rsidRPr="00A43DD9" w:rsidRDefault="00A43DD9" w:rsidP="00A43DD9">
      <w:pPr>
        <w:rPr>
          <w:sz w:val="18"/>
          <w:szCs w:val="18"/>
          <w:lang w:val="en-US"/>
        </w:rPr>
      </w:pPr>
    </w:p>
    <w:p w14:paraId="2B40B8F2" w14:textId="309F153A" w:rsidR="00A43DD9" w:rsidRPr="00A43DD9" w:rsidRDefault="00503C2F" w:rsidP="00503C2F">
      <w:pPr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2EBE9922" wp14:editId="1C818A30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184400" cy="2136140"/>
            <wp:effectExtent l="0" t="0" r="0" b="0"/>
            <wp:wrapTight wrapText="bothSides">
              <wp:wrapPolygon edited="0">
                <wp:start x="0" y="0"/>
                <wp:lineTo x="0" y="21317"/>
                <wp:lineTo x="21349" y="21317"/>
                <wp:lineTo x="21349" y="0"/>
                <wp:lineTo x="0" y="0"/>
              </wp:wrapPolygon>
            </wp:wrapTight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5-23 в 13.22.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43DD9" w:rsidRPr="00A43DD9">
        <w:rPr>
          <w:sz w:val="18"/>
          <w:szCs w:val="18"/>
          <w:lang w:val="en-US"/>
        </w:rPr>
        <w:t>Эксперт независимого агентства оценки качества образования «Лидер» (г. Чебоксары) Сергей Боченков отметил, что их организация - коммерческая структура, которая не связана с Минобрнауки региона и работает по заказу.</w:t>
      </w:r>
      <w:proofErr w:type="gramEnd"/>
      <w:r w:rsidR="00A43DD9" w:rsidRPr="00A43DD9">
        <w:rPr>
          <w:sz w:val="18"/>
          <w:szCs w:val="18"/>
          <w:lang w:val="en-US"/>
        </w:rPr>
        <w:t xml:space="preserve"> </w:t>
      </w:r>
      <w:proofErr w:type="gramStart"/>
      <w:r w:rsidR="00A43DD9" w:rsidRPr="00A43DD9">
        <w:rPr>
          <w:sz w:val="18"/>
          <w:szCs w:val="18"/>
          <w:lang w:val="en-US"/>
        </w:rPr>
        <w:t>Именно это позволяет ей сохранять независимость и делает ее услуги привлекательными для заказчиков.</w:t>
      </w:r>
      <w:proofErr w:type="gramEnd"/>
      <w:r w:rsidR="00A43DD9" w:rsidRPr="00A43DD9">
        <w:rPr>
          <w:sz w:val="18"/>
          <w:szCs w:val="18"/>
          <w:lang w:val="en-US"/>
        </w:rPr>
        <w:t xml:space="preserve"> Агентство работает уже 10 лет по двум направлениям: это независимая оценка образовательных достижений учащихся, а также адресная подготовка аналитических материалов на основе внешних оценочных процедур.</w:t>
      </w:r>
    </w:p>
    <w:p w14:paraId="6D03E232" w14:textId="77777777" w:rsidR="00A43DD9" w:rsidRPr="00A43DD9" w:rsidRDefault="00A43DD9" w:rsidP="00503C2F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Если говорить о результатах работы в 2013-2014 учебном году, то услугами агентства, по словам Сергея Боченкова, воспользовались 80,1% школ Чувашской Республики.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Около 30% пользуется системой независимой оценки на постоянной основе.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Агентство пытается распространять свой опыт и на школы соседних регионов.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Оценка агентства проводится на всех важнейших этапах школьной жизни.</w:t>
      </w:r>
      <w:proofErr w:type="gramEnd"/>
      <w:r w:rsidRPr="00A43DD9">
        <w:rPr>
          <w:sz w:val="18"/>
          <w:szCs w:val="18"/>
          <w:lang w:val="en-US"/>
        </w:rPr>
        <w:t xml:space="preserve"> Это и уровень готовности к обучению в основной школе, и соответствие уровня достижений учащихся требованиям стандарта, уровень готовности к ГИА </w:t>
      </w:r>
      <w:proofErr w:type="gramStart"/>
      <w:r w:rsidRPr="00A43DD9">
        <w:rPr>
          <w:sz w:val="18"/>
          <w:szCs w:val="18"/>
          <w:lang w:val="en-US"/>
        </w:rPr>
        <w:t>9 и</w:t>
      </w:r>
      <w:proofErr w:type="gramEnd"/>
      <w:r w:rsidRPr="00A43DD9">
        <w:rPr>
          <w:sz w:val="18"/>
          <w:szCs w:val="18"/>
          <w:lang w:val="en-US"/>
        </w:rPr>
        <w:t xml:space="preserve"> ЕГЭ и т.д. </w:t>
      </w:r>
      <w:proofErr w:type="gramStart"/>
      <w:r w:rsidRPr="00A43DD9">
        <w:rPr>
          <w:sz w:val="18"/>
          <w:szCs w:val="18"/>
          <w:lang w:val="en-US"/>
        </w:rPr>
        <w:t>В такой ситуации школьники могут проверить свою готовность к важным учебным испытаниям, родители - увидеть независимую оценку знаний своих детей, учителя получают анализ своей работы, а руководителям школ представляется обширное поле для принятия решений.</w:t>
      </w:r>
      <w:proofErr w:type="gramEnd"/>
    </w:p>
    <w:p w14:paraId="4909808A" w14:textId="77777777" w:rsidR="00A43DD9" w:rsidRPr="00A43DD9" w:rsidRDefault="00A43DD9" w:rsidP="00A43DD9">
      <w:pPr>
        <w:rPr>
          <w:sz w:val="18"/>
          <w:szCs w:val="18"/>
          <w:lang w:val="en-US"/>
        </w:rPr>
      </w:pPr>
    </w:p>
    <w:p w14:paraId="155B6EDA" w14:textId="1DCCD9ED" w:rsidR="00A43DD9" w:rsidRPr="00A43DD9" w:rsidRDefault="007C0231" w:rsidP="007C0231">
      <w:pPr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0FDC6A8F" wp14:editId="489BD87C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282825" cy="2225040"/>
            <wp:effectExtent l="0" t="0" r="3175" b="10160"/>
            <wp:wrapTight wrapText="bothSides">
              <wp:wrapPolygon edited="0">
                <wp:start x="0" y="0"/>
                <wp:lineTo x="0" y="21452"/>
                <wp:lineTo x="21390" y="21452"/>
                <wp:lineTo x="21390" y="0"/>
                <wp:lineTo x="0" y="0"/>
              </wp:wrapPolygon>
            </wp:wrapTight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5-23 в 13.23.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43DD9" w:rsidRPr="00A43DD9">
        <w:rPr>
          <w:sz w:val="18"/>
          <w:szCs w:val="18"/>
          <w:lang w:val="en-US"/>
        </w:rPr>
        <w:t>Не менее интересная и грамотная работа в области независимой оценки качества образовании ведется и в Новосибирском институте мониторинга и развития образования.</w:t>
      </w:r>
      <w:proofErr w:type="gramEnd"/>
      <w:r w:rsidR="00A43DD9" w:rsidRPr="00A43DD9">
        <w:rPr>
          <w:sz w:val="18"/>
          <w:szCs w:val="18"/>
          <w:lang w:val="en-US"/>
        </w:rPr>
        <w:t xml:space="preserve"> </w:t>
      </w:r>
      <w:proofErr w:type="gramStart"/>
      <w:r w:rsidR="00A43DD9" w:rsidRPr="00A43DD9">
        <w:rPr>
          <w:sz w:val="18"/>
          <w:szCs w:val="18"/>
          <w:lang w:val="en-US"/>
        </w:rPr>
        <w:t>По словам его директора Юлии Захир, здесь также по заказу учредителей и школы осуществляется управленческий аудит, органы исполнительной власти обращаются за общественной оценкой, а работодатели за оценкой профессионального уровня своих работников и т.д.</w:t>
      </w:r>
      <w:proofErr w:type="gramEnd"/>
    </w:p>
    <w:p w14:paraId="6FB84E4D" w14:textId="77777777" w:rsidR="00A43DD9" w:rsidRPr="00A43DD9" w:rsidRDefault="00A43DD9" w:rsidP="007C0231">
      <w:pPr>
        <w:jc w:val="both"/>
        <w:rPr>
          <w:sz w:val="18"/>
          <w:szCs w:val="18"/>
          <w:lang w:val="en-US"/>
        </w:rPr>
      </w:pPr>
      <w:r w:rsidRPr="00A43DD9">
        <w:rPr>
          <w:sz w:val="18"/>
          <w:szCs w:val="18"/>
          <w:lang w:val="en-US"/>
        </w:rPr>
        <w:t> </w:t>
      </w:r>
    </w:p>
    <w:p w14:paraId="0CA0C727" w14:textId="77777777" w:rsidR="00A43DD9" w:rsidRPr="00A43DD9" w:rsidRDefault="00A43DD9" w:rsidP="007C0231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b/>
          <w:bCs/>
          <w:sz w:val="18"/>
          <w:szCs w:val="18"/>
          <w:lang w:val="en-US"/>
        </w:rPr>
        <w:t>Партнер или надсмотрщик?</w:t>
      </w:r>
      <w:proofErr w:type="gramEnd"/>
    </w:p>
    <w:p w14:paraId="0F04DB4B" w14:textId="77777777" w:rsidR="00A43DD9" w:rsidRPr="00A43DD9" w:rsidRDefault="00A43DD9" w:rsidP="007C0231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На самом деле появление нормативной базы, регулирующей систему независимой оценки, принесло не только негативные последствия.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Так, отметил Игорь Вальдман, очень важно, что в 2013 году были опубликованы рекомендации Минобрнауки РФ по проведению независимой оценки качества работы образовательных организаций.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В качестве инструментов этой оценки они предусматривают рейтинги в образовании, публичные доклады и измерительные материалы.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Потребитель на их основе может принимать решение о выборе или отказе от услуги, руководители различных уровней могут принимать управленческие решения, органы власти могут вести учет результатов и т.п.</w:t>
      </w:r>
      <w:proofErr w:type="gramEnd"/>
    </w:p>
    <w:p w14:paraId="485D8198" w14:textId="77777777" w:rsidR="00A43DD9" w:rsidRPr="00A43DD9" w:rsidRDefault="00A43DD9" w:rsidP="00A43DD9">
      <w:pPr>
        <w:rPr>
          <w:sz w:val="18"/>
          <w:szCs w:val="18"/>
          <w:lang w:val="en-US"/>
        </w:rPr>
      </w:pPr>
    </w:p>
    <w:p w14:paraId="0FB81749" w14:textId="35BCB725" w:rsidR="00A43DD9" w:rsidRPr="00A43DD9" w:rsidRDefault="001500B0" w:rsidP="001500B0">
      <w:pPr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 wp14:anchorId="72FEE01D" wp14:editId="67474F5E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282825" cy="2089150"/>
            <wp:effectExtent l="0" t="0" r="3175" b="0"/>
            <wp:wrapTight wrapText="bothSides">
              <wp:wrapPolygon edited="0">
                <wp:start x="0" y="0"/>
                <wp:lineTo x="0" y="21272"/>
                <wp:lineTo x="21390" y="21272"/>
                <wp:lineTo x="21390" y="0"/>
                <wp:lineTo x="0" y="0"/>
              </wp:wrapPolygon>
            </wp:wrapTight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5-23 в 13.49.2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D9" w:rsidRPr="00A43DD9">
        <w:rPr>
          <w:sz w:val="18"/>
          <w:szCs w:val="18"/>
          <w:lang w:val="en-US"/>
        </w:rPr>
        <w:t>Кроме того, один из важных посылов этого документа: к работе над оценкой нужно привлекать общественность, которая может быть полезна в связи со своими экспертными качествами, опытом и др.</w:t>
      </w:r>
    </w:p>
    <w:p w14:paraId="24620BF6" w14:textId="77777777" w:rsidR="00A43DD9" w:rsidRPr="00A43DD9" w:rsidRDefault="00A43DD9" w:rsidP="001500B0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Однако, по словам Игоря Вальдмана, общественной инициативы, способной на такую оценку, мало, таких специалистов почти нет.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И в этой связи весьма важно, чтобы работа по формированию НСОКО велась не для галочки, не для отчета, а для взращивания экспертов.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Фактически об этом говорится в рекомендациях Минобрнауки РФ.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Начать, согласно этому документу, целесообразнее всего с неформального включения представителей общественности в проведение ведомственных процедур.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Например, при самообследовании школы, подготовке и утверждении публичного доклада школы.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Здесь могут участвовать даже сами учащиеся, партнеры и журналисты.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Понятно, что все это можно сымитировать, если надо отчитаться, но лучше задуматься над тем, как качественно сработать, чтобы развиваться.</w:t>
      </w:r>
      <w:proofErr w:type="gramEnd"/>
    </w:p>
    <w:p w14:paraId="607197EF" w14:textId="77777777" w:rsidR="00A43DD9" w:rsidRPr="00A43DD9" w:rsidRDefault="00A43DD9" w:rsidP="001500B0">
      <w:pPr>
        <w:jc w:val="both"/>
        <w:rPr>
          <w:sz w:val="18"/>
          <w:szCs w:val="18"/>
          <w:lang w:val="en-US"/>
        </w:rPr>
      </w:pPr>
    </w:p>
    <w:p w14:paraId="03FFA0B9" w14:textId="5DC8A8CD" w:rsidR="00A43DD9" w:rsidRPr="00A43DD9" w:rsidRDefault="001500B0" w:rsidP="001500B0">
      <w:pPr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3360" behindDoc="0" locked="0" layoutInCell="1" allowOverlap="1" wp14:anchorId="06DB7864" wp14:editId="0527B983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225675" cy="2035810"/>
            <wp:effectExtent l="0" t="0" r="9525" b="0"/>
            <wp:wrapTight wrapText="bothSides">
              <wp:wrapPolygon edited="0">
                <wp:start x="0" y="0"/>
                <wp:lineTo x="0" y="21290"/>
                <wp:lineTo x="21446" y="21290"/>
                <wp:lineTo x="21446" y="0"/>
                <wp:lineTo x="0" y="0"/>
              </wp:wrapPolygon>
            </wp:wrapTight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5-23 в 13.50.3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43DD9" w:rsidRPr="00A43DD9">
        <w:rPr>
          <w:sz w:val="18"/>
          <w:szCs w:val="18"/>
          <w:lang w:val="en-US"/>
        </w:rPr>
        <w:t>Игорь Вальдман отметил, что существует три возможных направления реализации НСОКО.</w:t>
      </w:r>
      <w:proofErr w:type="gramEnd"/>
      <w:r w:rsidR="00A43DD9" w:rsidRPr="00A43DD9">
        <w:rPr>
          <w:sz w:val="18"/>
          <w:szCs w:val="18"/>
          <w:lang w:val="en-US"/>
        </w:rPr>
        <w:t xml:space="preserve"> </w:t>
      </w:r>
      <w:proofErr w:type="gramStart"/>
      <w:r w:rsidR="00A43DD9" w:rsidRPr="00A43DD9">
        <w:rPr>
          <w:sz w:val="18"/>
          <w:szCs w:val="18"/>
          <w:lang w:val="en-US"/>
        </w:rPr>
        <w:t>Первое заключается в использовании данных внешних оценок, которые организуются и проводятся структурами, не связанными с системой образования.</w:t>
      </w:r>
      <w:proofErr w:type="gramEnd"/>
      <w:r w:rsidR="00A43DD9" w:rsidRPr="00A43DD9">
        <w:rPr>
          <w:sz w:val="18"/>
          <w:szCs w:val="18"/>
          <w:lang w:val="en-US"/>
        </w:rPr>
        <w:t xml:space="preserve"> </w:t>
      </w:r>
      <w:proofErr w:type="gramStart"/>
      <w:r w:rsidR="00A43DD9" w:rsidRPr="00A43DD9">
        <w:rPr>
          <w:sz w:val="18"/>
          <w:szCs w:val="18"/>
          <w:lang w:val="en-US"/>
        </w:rPr>
        <w:t>Такие исследования не заказываются специально (проекты «Социального навигатора»), они производятся исполнителем, а общественность уже решает, пользоваться ими или нет, учитывать их или пренебрегать их результатами.</w:t>
      </w:r>
      <w:proofErr w:type="gramEnd"/>
      <w:r w:rsidR="00A43DD9" w:rsidRPr="00A43DD9">
        <w:rPr>
          <w:sz w:val="18"/>
          <w:szCs w:val="18"/>
          <w:lang w:val="en-US"/>
        </w:rPr>
        <w:t xml:space="preserve"> </w:t>
      </w:r>
      <w:proofErr w:type="gramStart"/>
      <w:r w:rsidR="00A43DD9" w:rsidRPr="00A43DD9">
        <w:rPr>
          <w:sz w:val="18"/>
          <w:szCs w:val="18"/>
          <w:lang w:val="en-US"/>
        </w:rPr>
        <w:t>Точно так же в Великобритании существует практика использования открытых данных, которые СМИ скачивают с сайтов школ и по своему выбору сортируют и делают рейтинги.</w:t>
      </w:r>
      <w:proofErr w:type="gramEnd"/>
      <w:r w:rsidR="00A43DD9" w:rsidRPr="00A43DD9">
        <w:rPr>
          <w:sz w:val="18"/>
          <w:szCs w:val="18"/>
          <w:lang w:val="en-US"/>
        </w:rPr>
        <w:t xml:space="preserve"> </w:t>
      </w:r>
      <w:proofErr w:type="gramStart"/>
      <w:r w:rsidR="00A43DD9" w:rsidRPr="00A43DD9">
        <w:rPr>
          <w:sz w:val="18"/>
          <w:szCs w:val="18"/>
          <w:lang w:val="en-US"/>
        </w:rPr>
        <w:t>Местное профильное министерство, по словам Игоря Вальдмана, такие рейтинги не любит, но общественность активно отзывается на них, доверяя их выводам.</w:t>
      </w:r>
      <w:proofErr w:type="gramEnd"/>
    </w:p>
    <w:p w14:paraId="00C58D70" w14:textId="77777777" w:rsidR="00A43DD9" w:rsidRPr="00A43DD9" w:rsidRDefault="00A43DD9" w:rsidP="001500B0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Второе направление развития НСОКО заключается в том, что органы управления образованием заказывают общественным профессиональным организациям такие исследования.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Здесь уже выделяются деньги, решается вопрос доступа к результатам исследования и т.д.</w:t>
      </w:r>
      <w:proofErr w:type="gramEnd"/>
    </w:p>
    <w:p w14:paraId="35CFA5F4" w14:textId="77777777" w:rsidR="00A43DD9" w:rsidRPr="00A43DD9" w:rsidRDefault="00A43DD9" w:rsidP="001500B0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Третье направление нацелено на усиление роли общественных объединений и ассоциаций при проведении таких процедур.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Здесь речь идет об общественных советах.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Как отметил Виктор Болотов, главная проблема общественных советов сегодня состоит в том, из кого их формировать, чтобы они работали, а не имитировали вновь деятельность.</w:t>
      </w:r>
      <w:proofErr w:type="gramEnd"/>
    </w:p>
    <w:p w14:paraId="7A1E582E" w14:textId="77777777" w:rsidR="00A43DD9" w:rsidRPr="00A43DD9" w:rsidRDefault="00A43DD9" w:rsidP="001500B0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Есть и еще один вариант – проведение оценочных процедур государственными организациями, не относящимися к системе образования.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По такому принципу в Великобритании действует Инспекция школ Ofsted, доклад которой рассылается не только каждому родителю, но и вывешивается на сайте организации, чтобы общественность могла увидеть сильные и слабые стороны школ.</w:t>
      </w:r>
      <w:proofErr w:type="gramEnd"/>
    </w:p>
    <w:p w14:paraId="7929E082" w14:textId="77777777" w:rsidR="00A43DD9" w:rsidRPr="00A43DD9" w:rsidRDefault="00A43DD9" w:rsidP="001500B0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И все же, по словам Игоря Вальдмана, при сформировании системы независимой оценки качества образования есть риски, которых необходимо, но нередко весьма трудно избежать.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Искусственное, торопливое создание общественных структур и фактическое управление ими со стороны органов власти создает ситуацию, когда в них оказываются удобные люди, но они не помогают системе образования развиваться.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Такая ситуация может быть характерна, например, для управляющих советов школ, которые порой формируются директором именно по принципу удобства.</w:t>
      </w:r>
      <w:proofErr w:type="gramEnd"/>
    </w:p>
    <w:p w14:paraId="5696C88C" w14:textId="77777777" w:rsidR="00A43DD9" w:rsidRPr="00A43DD9" w:rsidRDefault="00A43DD9" w:rsidP="001500B0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Кроме того, всегда есть риск получить недостоверные данные, а это случится, если нет четкой методики их сбора, когда отсутствует экспертиза и т.д.</w:t>
      </w:r>
      <w:proofErr w:type="gramEnd"/>
      <w:r w:rsidRPr="00A43DD9">
        <w:rPr>
          <w:sz w:val="18"/>
          <w:szCs w:val="18"/>
          <w:lang w:val="en-US"/>
        </w:rPr>
        <w:t xml:space="preserve"> Выше уже приводился пример анкетирования на тему работы школы, которое проводится под присмотром классного руководителя…</w:t>
      </w:r>
    </w:p>
    <w:p w14:paraId="71987D4C" w14:textId="77777777" w:rsidR="00A43DD9" w:rsidRPr="00A43DD9" w:rsidRDefault="00A43DD9" w:rsidP="001500B0">
      <w:pPr>
        <w:jc w:val="both"/>
        <w:rPr>
          <w:sz w:val="18"/>
          <w:szCs w:val="18"/>
          <w:lang w:val="en-US"/>
        </w:rPr>
      </w:pPr>
      <w:proofErr w:type="gramStart"/>
      <w:r w:rsidRPr="00A43DD9">
        <w:rPr>
          <w:sz w:val="18"/>
          <w:szCs w:val="18"/>
          <w:lang w:val="en-US"/>
        </w:rPr>
        <w:t>Еще один огромный риск – это, конечно же, возможность давления на школу с помощью результатов общественной оценки, которые на самом деле не должны становиться поводом для квалификации или дисквалификации школ или самих учителей.</w:t>
      </w:r>
      <w:proofErr w:type="gramEnd"/>
      <w:r w:rsidRPr="00A43DD9">
        <w:rPr>
          <w:sz w:val="18"/>
          <w:szCs w:val="18"/>
          <w:lang w:val="en-US"/>
        </w:rPr>
        <w:t xml:space="preserve"> </w:t>
      </w:r>
      <w:proofErr w:type="gramStart"/>
      <w:r w:rsidRPr="00A43DD9">
        <w:rPr>
          <w:sz w:val="18"/>
          <w:szCs w:val="18"/>
          <w:lang w:val="en-US"/>
        </w:rPr>
        <w:t>Иначе школа в лице общественности обретет не надежного партнера, а очередного надсмотрщика.</w:t>
      </w:r>
      <w:proofErr w:type="gramEnd"/>
    </w:p>
    <w:p w14:paraId="020BAFAB" w14:textId="77777777" w:rsidR="00A43DD9" w:rsidRPr="00A43DD9" w:rsidRDefault="00A43DD9" w:rsidP="00A43DD9">
      <w:pPr>
        <w:rPr>
          <w:sz w:val="18"/>
          <w:szCs w:val="18"/>
          <w:lang w:val="en-US"/>
        </w:rPr>
      </w:pPr>
      <w:r w:rsidRPr="00A43DD9">
        <w:rPr>
          <w:sz w:val="18"/>
          <w:szCs w:val="18"/>
          <w:lang w:val="en-US"/>
        </w:rPr>
        <w:t> </w:t>
      </w:r>
    </w:p>
    <w:p w14:paraId="155EEBB2" w14:textId="77777777" w:rsidR="00A43DD9" w:rsidRPr="00A43DD9" w:rsidRDefault="00A43DD9" w:rsidP="00A43DD9">
      <w:pPr>
        <w:rPr>
          <w:sz w:val="18"/>
          <w:szCs w:val="18"/>
          <w:lang w:val="en-US"/>
        </w:rPr>
      </w:pPr>
      <w:r w:rsidRPr="00A43DD9">
        <w:rPr>
          <w:b/>
          <w:bCs/>
          <w:sz w:val="18"/>
          <w:szCs w:val="18"/>
          <w:lang w:val="en-US"/>
        </w:rPr>
        <w:t>Материалы вебинара доступны на сайте РТЦ по адресу:</w:t>
      </w:r>
      <w:r w:rsidRPr="00A43DD9">
        <w:rPr>
          <w:sz w:val="18"/>
          <w:szCs w:val="18"/>
          <w:lang w:val="en-US"/>
        </w:rPr>
        <w:t xml:space="preserve"> </w:t>
      </w:r>
      <w:hyperlink r:id="rId15" w:history="1">
        <w:r w:rsidRPr="00A43DD9">
          <w:rPr>
            <w:rStyle w:val="a3"/>
            <w:sz w:val="18"/>
            <w:szCs w:val="18"/>
            <w:lang w:val="en-US"/>
          </w:rPr>
          <w:t>http://www.rtc-edu.ru/trainings/webinar/343</w:t>
        </w:r>
      </w:hyperlink>
    </w:p>
    <w:p w14:paraId="7584C476" w14:textId="77777777" w:rsidR="00A43DD9" w:rsidRPr="0033525D" w:rsidRDefault="00A43DD9" w:rsidP="00A43DD9">
      <w:pPr>
        <w:rPr>
          <w:sz w:val="18"/>
          <w:szCs w:val="18"/>
        </w:rPr>
      </w:pPr>
      <w:r w:rsidRPr="00A43DD9">
        <w:rPr>
          <w:b/>
          <w:bCs/>
          <w:sz w:val="18"/>
          <w:szCs w:val="18"/>
          <w:lang w:val="en-US"/>
        </w:rPr>
        <w:t> </w:t>
      </w:r>
    </w:p>
    <w:sectPr w:rsidR="00A43DD9" w:rsidRPr="0033525D" w:rsidSect="00822D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5D"/>
    <w:rsid w:val="001500B0"/>
    <w:rsid w:val="0033525D"/>
    <w:rsid w:val="00503C2F"/>
    <w:rsid w:val="0079665C"/>
    <w:rsid w:val="007C0231"/>
    <w:rsid w:val="007C754B"/>
    <w:rsid w:val="00822D3A"/>
    <w:rsid w:val="00A43DD9"/>
    <w:rsid w:val="00B6459E"/>
    <w:rsid w:val="00D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AC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D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DD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D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D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DD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D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www.rtc-edu.ru/trainings/webinar/343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g.ru/article/739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ug.ru/user/12909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9F808-8C86-EA45-B9C4-A3FC642D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1997</Words>
  <Characters>11387</Characters>
  <Application>Microsoft Macintosh Word</Application>
  <DocSecurity>0</DocSecurity>
  <Lines>94</Lines>
  <Paragraphs>26</Paragraphs>
  <ScaleCrop>false</ScaleCrop>
  <Company>HOME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Valdman</dc:creator>
  <cp:keywords/>
  <dc:description/>
  <cp:lastModifiedBy>Igor Valdman</cp:lastModifiedBy>
  <cp:revision>9</cp:revision>
  <dcterms:created xsi:type="dcterms:W3CDTF">2014-05-23T09:08:00Z</dcterms:created>
  <dcterms:modified xsi:type="dcterms:W3CDTF">2014-05-23T09:53:00Z</dcterms:modified>
</cp:coreProperties>
</file>